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/>
      </w:pPr>
      <w:r>
        <w:rPr>
          <w:rFonts w:ascii="Arial" w:cs="Arial" w:eastAsia="Arial" w:hAnsi="Arial"/>
          <w:b/>
          <w:bCs/>
          <w:color w:val="111111"/>
          <w:spacing w:val="-10"/>
          <w:sz w:val="44"/>
          <w:szCs w:val="44"/>
        </w:rPr>
        <w:t xml:space="preserve">Siarhei Mardovich</w:t>
      </w:r>
    </w:p>
    <w:p>
      <w:pPr>
        <w:spacing w:after="70"/>
      </w:pPr>
      <w:r>
        <w:rPr>
          <w:rFonts w:ascii="Arial" w:cs="Arial" w:eastAsia="Arial" w:hAnsi="Arial"/>
          <w:b/>
          <w:bCs/>
          <w:color w:val="3730A3"/>
          <w:sz w:val="21"/>
          <w:szCs w:val="21"/>
        </w:rPr>
        <w:t xml:space="preserve">Principal Product Designer · Fintech, Capital Markets &amp; Decision Intelligence</w:t>
      </w:r>
    </w:p>
    <w:p>
      <w:pPr>
        <w:spacing w:after="24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Greater New York Area (Jersey City, NJ 07302)</w:t>
      </w:r>
      <w:r>
        <w:rPr>
          <w:rFonts w:ascii="Arial" w:cs="Arial" w:eastAsia="Arial" w:hAnsi="Arial"/>
          <w:color w:val="B8B8C4"/>
          <w:sz w:val="18"/>
          <w:szCs w:val="18"/>
        </w:rPr>
        <w:t xml:space="preserve">  ·  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718-753-7857</w:t>
      </w:r>
      <w:r>
        <w:rPr>
          <w:rFonts w:ascii="Arial" w:cs="Arial" w:eastAsia="Arial" w:hAnsi="Arial"/>
          <w:color w:val="B8B8C4"/>
          <w:sz w:val="18"/>
          <w:szCs w:val="18"/>
        </w:rPr>
        <w:t xml:space="preserve">  ·  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siarhei.mardovich@gmail.com</w:t>
      </w:r>
    </w:p>
    <w:p>
      <w:pPr>
        <w:pBdr>
          <w:bottom w:val="single" w:color="D8DAE8" w:sz="4" w:space="8"/>
        </w:pBdr>
        <w:spacing w:after="60"/>
      </w:pPr>
      <w:hyperlink w:history="1" r:id="rIdlbkxxogxbnpjtjq2ikn3n">
        <w:r>
          <w:rPr>
            <w:rFonts w:ascii="Arial" w:cs="Arial" w:eastAsia="Arial" w:hAnsi="Arial"/>
            <w:color w:val="3730A3"/>
            <w:sz w:val="18"/>
            <w:szCs w:val="18"/>
            <w:u w:val="single"/>
          </w:rPr>
          <w:t xml:space="preserve">siarheimardovich.com</w:t>
        </w:r>
      </w:hyperlink>
      <w:r>
        <w:rPr>
          <w:rFonts w:ascii="Arial" w:cs="Arial" w:eastAsia="Arial" w:hAnsi="Arial"/>
          <w:color w:val="B8B8C4"/>
          <w:sz w:val="18"/>
          <w:szCs w:val="18"/>
        </w:rPr>
        <w:t xml:space="preserve">  ·  </w:t>
      </w:r>
      <w:hyperlink w:history="1" r:id="rIdgce3ul0z2cw7wrlyd13ln">
        <w:r>
          <w:rPr>
            <w:rFonts w:ascii="Arial" w:cs="Arial" w:eastAsia="Arial" w:hAnsi="Arial"/>
            <w:color w:val="3730A3"/>
            <w:sz w:val="18"/>
            <w:szCs w:val="18"/>
            <w:u w:val="single"/>
          </w:rPr>
          <w:t xml:space="preserve">linkedin.com/in/siarheimardovich</w:t>
        </w:r>
      </w:hyperlink>
      <w:r>
        <w:rPr>
          <w:rFonts w:ascii="Arial" w:cs="Arial" w:eastAsia="Arial" w:hAnsi="Arial"/>
          <w:color w:val="B8B8C4"/>
          <w:sz w:val="18"/>
          <w:szCs w:val="18"/>
        </w:rPr>
        <w:t xml:space="preserve">  ·  </w:t>
      </w:r>
      <w:hyperlink w:history="1" r:id="rIdkyifdlmjdyaukcffstm0i">
        <w:r>
          <w:rPr>
            <w:rFonts w:ascii="Arial" w:cs="Arial" w:eastAsia="Arial" w:hAnsi="Arial"/>
            <w:color w:val="3730A3"/>
            <w:sz w:val="18"/>
            <w:szCs w:val="18"/>
            <w:u w:val="single"/>
          </w:rPr>
          <w:t xml:space="preserve">medium.com/@siarheimardovich</w:t>
        </w:r>
      </w:hyperlink>
    </w:p>
    <w:p>
      <w:pPr>
        <w:pBdr>
          <w:bottom w:val="single" w:color="C7C9E8" w:sz="6" w:space="2"/>
        </w:pBdr>
        <w:spacing w:after="90" w:before="220"/>
      </w:pPr>
      <w:r>
        <w:rPr>
          <w:rFonts w:ascii="Arial" w:cs="Arial" w:eastAsia="Arial" w:hAnsi="Arial"/>
          <w:b/>
          <w:bCs/>
          <w:caps/>
          <w:color w:val="3730A3"/>
          <w:spacing w:val="24"/>
          <w:sz w:val="21"/>
          <w:szCs w:val="21"/>
        </w:rPr>
        <w:t xml:space="preserve">Professional Summary</w:t>
      </w:r>
    </w:p>
    <w:p>
      <w:pPr>
        <w:spacing w:after="120" w:line="276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Principal product designer with 12+ years designing high-stakes data interfaces for fintech, capital markets, risk, and compliance — embedded with UBS, Refinitiv, CME/NYMEX, KKR, Thomson Reuters, and Google. I build institutional decision-intelligence systems that reveal the mechanism behind model output, keep uncertainty visible instead of flattening it into false precision, and make every call auditable rather than merely confident. I accelerate engineering by using AI coding agents to turn strategy into functional, data-rich React and TypeScript prototypes — handing teams working logic instead of static specs. Proven record establishing design systems with 300+ reusable components, running 500+ user-research sessions, and driving an average 35% lift in user-satisfaction scores. AI-fluent, with four Anthropic certifications, and deep strength in risk visualization, data visualization, and information architecture, with WCAG 2.1 AA accessibility throughout. Active NYC tech-community speaker since 2013.</w:t>
      </w:r>
    </w:p>
    <w:p>
      <w:pPr>
        <w:pBdr>
          <w:bottom w:val="single" w:color="C7C9E8" w:sz="6" w:space="2"/>
        </w:pBdr>
        <w:spacing w:after="90" w:before="220"/>
      </w:pPr>
      <w:r>
        <w:rPr>
          <w:rFonts w:ascii="Arial" w:cs="Arial" w:eastAsia="Arial" w:hAnsi="Arial"/>
          <w:b/>
          <w:bCs/>
          <w:caps/>
          <w:color w:val="3730A3"/>
          <w:spacing w:val="24"/>
          <w:sz w:val="21"/>
          <w:szCs w:val="21"/>
        </w:rPr>
        <w:t xml:space="preserve">Skills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Product Design &amp; UX Strategy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Fintech &amp; Capital Markets UX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Risk Visualization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Trading &amp; Options Interfaces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Decision Intelligence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Compliance &amp; Reg-Tech Dashboards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Payments &amp; Lending UX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Banking-as-a-Service (BaaS)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Anomaly Detection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Data Visualization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Information Architecture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Design Systems Architecture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AI/ML Decision Interfaces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UX Research &amp; Usability Testing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Rapid Prototyping &amp; Component Libraries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Cross-Functional Team Leadership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Stakeholder Alignment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Accessibility (WCAG 2.1 AA)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Agile, Scrum &amp; Lean UX</w:t>
      </w:r>
    </w:p>
    <w:p>
      <w:pPr>
        <w:pBdr>
          <w:bottom w:val="single" w:color="C7C9E8" w:sz="6" w:space="2"/>
        </w:pBdr>
        <w:spacing w:after="90" w:before="220"/>
      </w:pPr>
      <w:r>
        <w:rPr>
          <w:rFonts w:ascii="Arial" w:cs="Arial" w:eastAsia="Arial" w:hAnsi="Arial"/>
          <w:b/>
          <w:bCs/>
          <w:caps/>
          <w:color w:val="3730A3"/>
          <w:spacing w:val="24"/>
          <w:sz w:val="21"/>
          <w:szCs w:val="21"/>
        </w:rPr>
        <w:t xml:space="preserve">Technical Skills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React, TypeScript, Vite, Tailwind CSS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Recharts, D3.js, Leaflet, Three.js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HTML, CSS, JavaScript, Storybook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Figma, FigJam, Sketch, Adobe Creative Suite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AI coding agents (Refact.ai, Claude Code) for rapid, data-rich prototype delivery</w:t>
      </w:r>
    </w:p>
    <w:p>
      <w:pPr>
        <w:pBdr>
          <w:bottom w:val="single" w:color="C7C9E8" w:sz="6" w:space="2"/>
        </w:pBdr>
        <w:spacing w:after="90" w:before="220"/>
      </w:pPr>
      <w:r>
        <w:rPr>
          <w:rFonts w:ascii="Arial" w:cs="Arial" w:eastAsia="Arial" w:hAnsi="Arial"/>
          <w:b/>
          <w:bCs/>
          <w:caps/>
          <w:color w:val="3730A3"/>
          <w:spacing w:val="24"/>
          <w:sz w:val="21"/>
          <w:szCs w:val="21"/>
        </w:rPr>
        <w:t xml:space="preserve">Professional Experience</w:t>
      </w:r>
    </w:p>
    <w:p>
      <w:pPr>
        <w:tabs>
          <w:tab w:val="right" w:pos="10440"/>
        </w:tabs>
        <w:spacing w:after="50" w:before="150" w:line="264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Head of Product Design and UX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, AI Media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	</w:t>
      </w:r>
      <w:r>
        <w:rPr>
          <w:rFonts w:ascii="Arial" w:cs="Arial" w:eastAsia="Arial" w:hAnsi="Arial"/>
          <w:color w:val="6B7280"/>
          <w:sz w:val="18"/>
          <w:szCs w:val="18"/>
        </w:rPr>
        <w:t xml:space="preserve">October 2025 – Present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Lead product design for hardware-encoder solutions and digital product interfaces, managing a team of 6 designers using Lean UX and Design Sprint frameworks.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Designed and prototyped updated software/hardware encoder solutions, reducing user onboarding time by 35% and improving task-completion rates by 28% through iterative user testing.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Established Lean UX and Design Sprint practices while training and coordinating a team of 6, increasing design output velocity by 40%.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Led user testing with 50+ participants, yielding a 22% improvement in overall user-satisfaction scores; contributed to a 15% increase in customer retention.</w:t>
      </w:r>
    </w:p>
    <w:p>
      <w:pPr>
        <w:tabs>
          <w:tab w:val="right" w:pos="10440"/>
        </w:tabs>
        <w:spacing w:after="50" w:before="150" w:line="264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Independent Design Consultant — Fintech &amp; Capital Markets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, Self-employed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	</w:t>
      </w:r>
      <w:r>
        <w:rPr>
          <w:rFonts w:ascii="Arial" w:cs="Arial" w:eastAsia="Arial" w:hAnsi="Arial"/>
          <w:color w:val="6B7280"/>
          <w:sz w:val="18"/>
          <w:szCs w:val="18"/>
        </w:rPr>
        <w:t xml:space="preserve">July 2023 – October 2025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Two-year independent practice delivering decision-intelligence, risk-visualization, and compliance interfaces for fintech and capital-markets clients, with cross-functional team leadership and user-centered design strategy.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Built 6 interactive React and TypeScript portfolio showcases demonstrating risk visualization, anomaly detection, and decision-intelligence interfaces for high-stakes data environments.</w:t>
      </w:r>
    </w:p>
    <w:p>
      <w:pPr>
        <w:spacing w:after="28" w:before="110"/>
      </w:pPr>
      <w:r>
        <w:rPr>
          <w:rFonts w:ascii="Arial" w:cs="Arial" w:eastAsia="Arial" w:hAnsi="Arial"/>
          <w:b/>
          <w:bCs/>
          <w:color w:val="111111"/>
          <w:sz w:val="19"/>
          <w:szCs w:val="19"/>
        </w:rPr>
        <w:t xml:space="preserve">S&amp;C Advisory — AI-Augmented Product Design (engagement)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Delivered a suite of 5 fintech products using AI-assisted design and coding workflows, reducing development time by 45% while maintaining design-quality standards.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Developed data-visualization tools tracking financial-advisor career events, improving data comprehension by 60% through an intuitive dashboard; lifted UX scores 25% with 30+ participants.</w:t>
      </w:r>
    </w:p>
    <w:p>
      <w:pPr>
        <w:spacing w:after="28" w:before="110"/>
      </w:pPr>
      <w:r>
        <w:rPr>
          <w:rFonts w:ascii="Arial" w:cs="Arial" w:eastAsia="Arial" w:hAnsi="Arial"/>
          <w:b/>
          <w:bCs/>
          <w:color w:val="111111"/>
          <w:sz w:val="19"/>
          <w:szCs w:val="19"/>
        </w:rPr>
        <w:t xml:space="preserve">Tassat — Product Design, Blockchain &amp; Institutional Payments (engagement)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Redesigned a blockchain-based institutional digital-asset payments platform, modernizing legacy interfaces and improving usability and satisfaction by 30%.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Ran competitive analysis of 8 platforms and user research with 20+ participants within a 15-member cross-functional team.</w:t>
      </w:r>
    </w:p>
    <w:p>
      <w:pPr>
        <w:tabs>
          <w:tab w:val="right" w:pos="10440"/>
        </w:tabs>
        <w:spacing w:after="50" w:before="150" w:line="264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UX Designer, Design Systems &amp; Data Visualization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, Jupiter Intelligence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	</w:t>
      </w:r>
      <w:r>
        <w:rPr>
          <w:rFonts w:ascii="Arial" w:cs="Arial" w:eastAsia="Arial" w:hAnsi="Arial"/>
          <w:color w:val="6B7280"/>
          <w:sz w:val="18"/>
          <w:szCs w:val="18"/>
        </w:rPr>
        <w:t xml:space="preserve">January 2022 – July 2023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Designed data-visualization tools for a climate-risk assessment platform serving enterprise clients, reducing analysis time by 50% while keeping uncertainty legible for decision-makers.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Pioneered day-one data prototyping — wiring live climate models and satellite imagery (Leaflet, Esri) directly into prototypes so designs held up against real, messy institutional data before engineering handoff.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Established design-system standards with 100+ reusable components, ensuring 95% consistency; developed personas across 4 key segments informing product-roadmap priorities.</w:t>
      </w:r>
    </w:p>
    <w:p>
      <w:pPr>
        <w:tabs>
          <w:tab w:val="right" w:pos="10440"/>
        </w:tabs>
        <w:spacing w:after="50" w:before="150" w:line="264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Senior Product Designer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, ElectrifAi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	</w:t>
      </w:r>
      <w:r>
        <w:rPr>
          <w:rFonts w:ascii="Arial" w:cs="Arial" w:eastAsia="Arial" w:hAnsi="Arial"/>
          <w:color w:val="6B7280"/>
          <w:sz w:val="18"/>
          <w:szCs w:val="18"/>
        </w:rPr>
        <w:t xml:space="preserve">December 2019 – June 2020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Designed interfaces for AI/ML-powered analytics platforms, focused on big-data visualization and dashboard development.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Built 8 dashboards serving 500+ daily active users; reduced time-to-insight from 15 minutes to 3 minutes through optimized visualization patterns and information architecture, improving comprehension by 55%.</w:t>
      </w:r>
    </w:p>
    <w:p>
      <w:pPr>
        <w:tabs>
          <w:tab w:val="right" w:pos="10440"/>
        </w:tabs>
        <w:spacing w:after="50" w:before="150" w:line="264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Embedded Senior Design Lead — UBS, CME/NYMEX, Refinitiv, KKR, Google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, via EPAM Systems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	</w:t>
      </w:r>
      <w:r>
        <w:rPr>
          <w:rFonts w:ascii="Arial" w:cs="Arial" w:eastAsia="Arial" w:hAnsi="Arial"/>
          <w:color w:val="6B7280"/>
          <w:sz w:val="18"/>
          <w:szCs w:val="18"/>
        </w:rPr>
        <w:t xml:space="preserve">December 2010 – December 2019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Embedded design leader inside the world's most demanding financial institutions, building mission-critical capital-markets and risk interfaces — not generic agency work.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Designed interactive 3D visualizations of market volatility for CME/NYMEX, reducing volatility analysis time by 60% for traders and analysts.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Redesigned legacy financial tools for UBS aligned to NEO/Frontify platform standards, improving trader efficiency by 40%.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Built 200+ design-system components for Thomson Reuters/Refinitiv and ran usability testing with 100+ participants — institutional, data-heavy design systems built before "consumer UX" was a category.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Designed interfaces for KKR's financial products, enhancing usability scores by 35%; collaborated with Google product teams via design sprints, launching 3 features.</w:t>
      </w:r>
    </w:p>
    <w:p>
      <w:pPr>
        <w:pBdr>
          <w:bottom w:val="single" w:color="C7C9E8" w:sz="6" w:space="2"/>
        </w:pBdr>
        <w:spacing w:after="90" w:before="220"/>
      </w:pPr>
      <w:r>
        <w:rPr>
          <w:rFonts w:ascii="Arial" w:cs="Arial" w:eastAsia="Arial" w:hAnsi="Arial"/>
          <w:b/>
          <w:bCs/>
          <w:caps/>
          <w:color w:val="3730A3"/>
          <w:spacing w:val="24"/>
          <w:sz w:val="21"/>
          <w:szCs w:val="21"/>
        </w:rPr>
        <w:t xml:space="preserve">Selected Portfolio</w:t>
      </w:r>
    </w:p>
    <w:p>
      <w:pPr>
        <w:spacing w:after="70"/>
      </w:pPr>
      <w:hyperlink w:history="1" r:id="rIdjlrkhjjomyfwwti5mnfal">
        <w:r>
          <w:rPr>
            <w:rFonts w:ascii="Arial" w:cs="Arial" w:eastAsia="Arial" w:hAnsi="Arial"/>
            <w:color w:val="3730A3"/>
            <w:sz w:val="18"/>
            <w:szCs w:val="18"/>
            <w:u w:val="single"/>
          </w:rPr>
          <w:t xml:space="preserve">siarheimardovich.com</w:t>
        </w:r>
      </w:hyperlink>
    </w:p>
    <w:p>
      <w:pPr>
        <w:spacing w:after="20" w:before="60"/>
      </w:pPr>
      <w:r>
        <w:rPr>
          <w:rFonts w:ascii="Arial" w:cs="Arial" w:eastAsia="Arial" w:hAnsi="Arial"/>
          <w:b/>
          <w:bCs/>
          <w:color w:val="111111"/>
          <w:sz w:val="19"/>
          <w:szCs w:val="19"/>
        </w:rPr>
        <w:t xml:space="preserve">Incline Trust</w:t>
      </w:r>
      <w:r>
        <w:rPr>
          <w:rFonts w:ascii="Arial" w:cs="Arial" w:eastAsia="Arial" w:hAnsi="Arial"/>
          <w:color w:val="3730A3"/>
          <w:sz w:val="18"/>
          <w:szCs w:val="18"/>
        </w:rPr>
        <w:t xml:space="preserve">  ·  AI finance operations · reg-tech · compliance dashboard</w:t>
      </w:r>
    </w:p>
    <w:p>
      <w:pPr>
        <w:spacing w:after="30" w:line="264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AI expense-exception review that keeps model mechanism and uncertainty visible and welds each verdict to an immutable, auditable record. </w:t>
      </w:r>
      <w:hyperlink w:history="1" r:id="rId5kjo_dezrd8xtvg7k4jnb">
        <w:r>
          <w:rPr>
            <w:rFonts w:ascii="Arial" w:cs="Arial" w:eastAsia="Arial" w:hAnsi="Arial"/>
            <w:color w:val="3730A3"/>
            <w:sz w:val="18"/>
            <w:szCs w:val="18"/>
            <w:u w:val="single"/>
          </w:rPr>
          <w:t xml:space="preserve">siarheimardovich.com/incline-trust/</w:t>
        </w:r>
      </w:hyperlink>
    </w:p>
    <w:p>
      <w:pPr>
        <w:spacing w:after="20" w:before="60"/>
      </w:pPr>
      <w:r>
        <w:rPr>
          <w:rFonts w:ascii="Arial" w:cs="Arial" w:eastAsia="Arial" w:hAnsi="Arial"/>
          <w:b/>
          <w:bCs/>
          <w:color w:val="111111"/>
          <w:sz w:val="19"/>
          <w:szCs w:val="19"/>
        </w:rPr>
        <w:t xml:space="preserve">Volatility Surface</w:t>
      </w:r>
      <w:r>
        <w:rPr>
          <w:rFonts w:ascii="Arial" w:cs="Arial" w:eastAsia="Arial" w:hAnsi="Arial"/>
          <w:color w:val="3730A3"/>
          <w:sz w:val="18"/>
          <w:szCs w:val="18"/>
        </w:rPr>
        <w:t xml:space="preserve">  ·  Capital markets · options trading · risk visualization · CME/NYMEX (via EPAM)</w:t>
      </w:r>
    </w:p>
    <w:p>
      <w:pPr>
        <w:spacing w:after="30" w:line="264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Linked options-trading workspace holding one market context across surface, slice, grid, spread, and strategy views, with a stress-calibrated value-at-risk gauge. </w:t>
      </w:r>
      <w:hyperlink w:history="1" r:id="rIdyoimtiari90r0jqgwwywb">
        <w:r>
          <w:rPr>
            <w:rFonts w:ascii="Arial" w:cs="Arial" w:eastAsia="Arial" w:hAnsi="Arial"/>
            <w:color w:val="3730A3"/>
            <w:sz w:val="18"/>
            <w:szCs w:val="18"/>
            <w:u w:val="single"/>
          </w:rPr>
          <w:t xml:space="preserve">siarheimardovich.com/volatility-surface/</w:t>
        </w:r>
      </w:hyperlink>
    </w:p>
    <w:p>
      <w:pPr>
        <w:spacing w:after="20" w:before="60"/>
      </w:pPr>
      <w:r>
        <w:rPr>
          <w:rFonts w:ascii="Arial" w:cs="Arial" w:eastAsia="Arial" w:hAnsi="Arial"/>
          <w:b/>
          <w:bCs/>
          <w:color w:val="111111"/>
          <w:sz w:val="19"/>
          <w:szCs w:val="19"/>
        </w:rPr>
        <w:t xml:space="preserve">Uncertainty as Signal</w:t>
      </w:r>
      <w:r>
        <w:rPr>
          <w:rFonts w:ascii="Arial" w:cs="Arial" w:eastAsia="Arial" w:hAnsi="Arial"/>
          <w:color w:val="3730A3"/>
          <w:sz w:val="18"/>
          <w:szCs w:val="18"/>
        </w:rPr>
        <w:t xml:space="preserve">  ·  Climate risk · risk modeling · Jupiter Intelligence</w:t>
      </w:r>
    </w:p>
    <w:p>
      <w:pPr>
        <w:spacing w:after="30" w:line="264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Disclosure platform turning 22,000 probabilistic data points per asset into committee-ready intelligence — built on live climate data from day one, without hiding the uncertainty. </w:t>
      </w:r>
      <w:hyperlink w:history="1" r:id="rIdqnnwtvcckiudgqxaywy1j">
        <w:r>
          <w:rPr>
            <w:rFonts w:ascii="Arial" w:cs="Arial" w:eastAsia="Arial" w:hAnsi="Arial"/>
            <w:color w:val="3730A3"/>
            <w:sz w:val="18"/>
            <w:szCs w:val="18"/>
            <w:u w:val="single"/>
          </w:rPr>
          <w:t xml:space="preserve">siarheimardovich.com/uncertainty-as-signal/</w:t>
        </w:r>
      </w:hyperlink>
    </w:p>
    <w:p>
      <w:pPr>
        <w:spacing w:after="20" w:before="60"/>
      </w:pPr>
      <w:r>
        <w:rPr>
          <w:rFonts w:ascii="Arial" w:cs="Arial" w:eastAsia="Arial" w:hAnsi="Arial"/>
          <w:b/>
          <w:bCs/>
          <w:color w:val="111111"/>
          <w:sz w:val="19"/>
          <w:szCs w:val="19"/>
        </w:rPr>
        <w:t xml:space="preserve">Know Who Knows</w:t>
      </w:r>
      <w:r>
        <w:rPr>
          <w:rFonts w:ascii="Arial" w:cs="Arial" w:eastAsia="Arial" w:hAnsi="Arial"/>
          <w:color w:val="3730A3"/>
          <w:sz w:val="18"/>
          <w:szCs w:val="18"/>
        </w:rPr>
        <w:t xml:space="preserve">  ·  Talent intelligence · enterprise workflow · Thomson Reuters/Refinitiv (via EPAM)</w:t>
      </w:r>
    </w:p>
    <w:p>
      <w:pPr>
        <w:spacing w:after="30" w:line="264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Enterprise talent-mapping interface; roster, org-grid, and network views assemble a qualified team from a 200-person pool in under 4 minutes. </w:t>
      </w:r>
      <w:hyperlink w:history="1" r:id="rIdeeblf41mypvjpeoarkur6">
        <w:r>
          <w:rPr>
            <w:rFonts w:ascii="Arial" w:cs="Arial" w:eastAsia="Arial" w:hAnsi="Arial"/>
            <w:color w:val="3730A3"/>
            <w:sz w:val="18"/>
            <w:szCs w:val="18"/>
            <w:u w:val="single"/>
          </w:rPr>
          <w:t xml:space="preserve">siarheimardovich.com/talent-caryatid/</w:t>
        </w:r>
      </w:hyperlink>
    </w:p>
    <w:p>
      <w:pPr>
        <w:spacing w:after="20" w:before="60"/>
      </w:pPr>
      <w:r>
        <w:rPr>
          <w:rFonts w:ascii="Arial" w:cs="Arial" w:eastAsia="Arial" w:hAnsi="Arial"/>
          <w:b/>
          <w:bCs/>
          <w:color w:val="111111"/>
          <w:sz w:val="19"/>
          <w:szCs w:val="19"/>
        </w:rPr>
        <w:t xml:space="preserve">North Bridge</w:t>
      </w:r>
      <w:r>
        <w:rPr>
          <w:rFonts w:ascii="Arial" w:cs="Arial" w:eastAsia="Arial" w:hAnsi="Arial"/>
          <w:color w:val="3730A3"/>
          <w:sz w:val="18"/>
          <w:szCs w:val="18"/>
        </w:rPr>
        <w:t xml:space="preserve">  ·  Private capital · enterprise workflow</w:t>
      </w:r>
    </w:p>
    <w:p>
      <w:pPr>
        <w:spacing w:after="30" w:line="264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Reconstructed coverage portal unifying signal triage, company context, notes, and follow-up tasks into one connected workflow. </w:t>
      </w:r>
      <w:hyperlink w:history="1" r:id="rIdqunsktx1lekg0uqlm8nzt">
        <w:r>
          <w:rPr>
            <w:rFonts w:ascii="Arial" w:cs="Arial" w:eastAsia="Arial" w:hAnsi="Arial"/>
            <w:color w:val="3730A3"/>
            <w:sz w:val="18"/>
            <w:szCs w:val="18"/>
            <w:u w:val="single"/>
          </w:rPr>
          <w:t xml:space="preserve">siarheimardovich.com/north-bridge/</w:t>
        </w:r>
      </w:hyperlink>
    </w:p>
    <w:p>
      <w:pPr>
        <w:spacing w:after="20" w:before="60"/>
      </w:pPr>
      <w:r>
        <w:rPr>
          <w:rFonts w:ascii="Arial" w:cs="Arial" w:eastAsia="Arial" w:hAnsi="Arial"/>
          <w:b/>
          <w:bCs/>
          <w:color w:val="111111"/>
          <w:sz w:val="19"/>
          <w:szCs w:val="19"/>
        </w:rPr>
        <w:t xml:space="preserve">What Gets Measured</w:t>
      </w:r>
      <w:r>
        <w:rPr>
          <w:rFonts w:ascii="Arial" w:cs="Arial" w:eastAsia="Arial" w:hAnsi="Arial"/>
          <w:color w:val="3730A3"/>
          <w:sz w:val="18"/>
          <w:szCs w:val="18"/>
        </w:rPr>
        <w:t xml:space="preserve">  ·  Clinical analytics · anomaly detection</w:t>
      </w:r>
    </w:p>
    <w:p>
      <w:pPr>
        <w:spacing w:after="30" w:line="264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Physician-benchmarking system across 101 physicians and 4 years of data, rebuilt as an exception-led command center. </w:t>
      </w:r>
      <w:hyperlink w:history="1" r:id="rIdwziztk9tgqajdtvvboe-a">
        <w:r>
          <w:rPr>
            <w:rFonts w:ascii="Arial" w:cs="Arial" w:eastAsia="Arial" w:hAnsi="Arial"/>
            <w:color w:val="3730A3"/>
            <w:sz w:val="18"/>
            <w:szCs w:val="18"/>
            <w:u w:val="single"/>
          </w:rPr>
          <w:t xml:space="preserve">siarheimardovich.com/clinical-benchmark/</w:t>
        </w:r>
      </w:hyperlink>
    </w:p>
    <w:p>
      <w:pPr>
        <w:spacing w:after="20" w:before="60"/>
      </w:pPr>
      <w:r>
        <w:rPr>
          <w:rFonts w:ascii="Arial" w:cs="Arial" w:eastAsia="Arial" w:hAnsi="Arial"/>
          <w:b/>
          <w:bCs/>
          <w:color w:val="111111"/>
          <w:sz w:val="19"/>
          <w:szCs w:val="19"/>
        </w:rPr>
        <w:t xml:space="preserve">Decision Logic Before Build</w:t>
      </w:r>
      <w:r>
        <w:rPr>
          <w:rFonts w:ascii="Arial" w:cs="Arial" w:eastAsia="Arial" w:hAnsi="Arial"/>
          <w:color w:val="3730A3"/>
          <w:sz w:val="18"/>
          <w:szCs w:val="18"/>
        </w:rPr>
        <w:t xml:space="preserve">  ·  Clinical informatics · cross-platform prototyping · R&amp;D</w:t>
      </w:r>
    </w:p>
    <w:p>
      <w:pPr>
        <w:spacing w:after="30" w:line="264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Dual iOS/Android clinical prototype on one shared state machine; verified decision logic and caught 2 critical errors before production. </w:t>
      </w:r>
      <w:hyperlink w:history="1" r:id="rIdtg3ar2f5kyplme7fauuqr">
        <w:r>
          <w:rPr>
            <w:rFonts w:ascii="Arial" w:cs="Arial" w:eastAsia="Arial" w:hAnsi="Arial"/>
            <w:color w:val="3730A3"/>
            <w:sz w:val="18"/>
            <w:szCs w:val="18"/>
            <w:u w:val="single"/>
          </w:rPr>
          <w:t xml:space="preserve">siarheimardovich.com/decision-logic-before-build/</w:t>
        </w:r>
      </w:hyperlink>
    </w:p>
    <w:p>
      <w:pPr>
        <w:spacing w:after="20" w:before="60"/>
      </w:pPr>
      <w:r>
        <w:rPr>
          <w:rFonts w:ascii="Arial" w:cs="Arial" w:eastAsia="Arial" w:hAnsi="Arial"/>
          <w:b/>
          <w:bCs/>
          <w:color w:val="111111"/>
          <w:sz w:val="19"/>
          <w:szCs w:val="19"/>
        </w:rPr>
        <w:t xml:space="preserve">HR as DJ, Staffing Radar</w:t>
      </w:r>
      <w:r>
        <w:rPr>
          <w:rFonts w:ascii="Arial" w:cs="Arial" w:eastAsia="Arial" w:hAnsi="Arial"/>
          <w:color w:val="3730A3"/>
          <w:sz w:val="18"/>
          <w:szCs w:val="18"/>
        </w:rPr>
        <w:t xml:space="preserve">  ·  Founder-built product · workforce analytics · decision intelligence</w:t>
      </w:r>
    </w:p>
    <w:p>
      <w:pPr>
        <w:spacing w:after="30" w:line="264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Founder-built workforce-analytics product; designed the allocation model, system logic, and decision layer that turns staffing uncertainty into action. </w:t>
      </w:r>
      <w:hyperlink w:history="1" r:id="rIdub0ohk65itl3wtn0uhkj_">
        <w:r>
          <w:rPr>
            <w:rFonts w:ascii="Arial" w:cs="Arial" w:eastAsia="Arial" w:hAnsi="Arial"/>
            <w:color w:val="3730A3"/>
            <w:sz w:val="18"/>
            <w:szCs w:val="18"/>
            <w:u w:val="single"/>
          </w:rPr>
          <w:t xml:space="preserve">siarheimardovich.com/hr-dj/</w:t>
        </w:r>
      </w:hyperlink>
    </w:p>
    <w:p>
      <w:pPr>
        <w:pBdr>
          <w:bottom w:val="single" w:color="C7C9E8" w:sz="6" w:space="2"/>
        </w:pBdr>
        <w:spacing w:after="90" w:before="220"/>
      </w:pPr>
      <w:r>
        <w:rPr>
          <w:rFonts w:ascii="Arial" w:cs="Arial" w:eastAsia="Arial" w:hAnsi="Arial"/>
          <w:b/>
          <w:bCs/>
          <w:caps/>
          <w:color w:val="3730A3"/>
          <w:spacing w:val="24"/>
          <w:sz w:val="21"/>
          <w:szCs w:val="21"/>
        </w:rPr>
        <w:t xml:space="preserve">Education</w:t>
      </w:r>
    </w:p>
    <w:p>
      <w:pPr>
        <w:spacing w:after="120" w:line="276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M.S., Pattern Recognition &amp; Systems Analysis · Belarusian State University of Informatics and Radio-Electronics · 2005</w:t>
      </w:r>
    </w:p>
    <w:p>
      <w:pPr>
        <w:pBdr>
          <w:bottom w:val="single" w:color="C7C9E8" w:sz="6" w:space="2"/>
        </w:pBdr>
        <w:spacing w:after="90" w:before="220"/>
      </w:pPr>
      <w:r>
        <w:rPr>
          <w:rFonts w:ascii="Arial" w:cs="Arial" w:eastAsia="Arial" w:hAnsi="Arial"/>
          <w:b/>
          <w:bCs/>
          <w:caps/>
          <w:color w:val="3730A3"/>
          <w:spacing w:val="24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AI Fluency: Frameworks &amp; Foundations (Anthropic)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Claude Code in Action (Anthropic)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Building with the Claude API (Anthropic)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Claude Certified Architect, Foundations (Anthropic)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Decision Making in a Complex and Uncertain World (University of Groningen)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Design Kit: The Course for Human-Centered Design (IDEO.org &amp; Acumen)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Delft Design Approach (TU Delft, edX)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Solving Complex Problems (TU Delft, edX)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Innovation and Design Thinking (University of Cincinnati)</w:t>
      </w:r>
    </w:p>
    <w:p>
      <w:pPr>
        <w:pStyle w:val="ListParagraph"/>
        <w:numPr>
          <w:ilvl w:val="0"/>
          <w:numId w:val="2"/>
        </w:numPr>
        <w:spacing w:after="44" w:line="264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Data to Insight: An Introduction to Data Analysis (University of Auckland)</w:t>
      </w:r>
    </w:p>
    <w:sectPr>
      <w:footerReference w:type="default" r:id="rId7"/>
      <w:pgSz w:w="12240" w:h="15840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0"/>
      <w:jc w:val="center"/>
    </w:pPr>
    <w:r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lbkxxogxbnpjtjq2ikn3n" Type="http://schemas.openxmlformats.org/officeDocument/2006/relationships/hyperlink" Target="https://siarheimardovich.com" TargetMode="External"/><Relationship Id="rIdgce3ul0z2cw7wrlyd13ln" Type="http://schemas.openxmlformats.org/officeDocument/2006/relationships/hyperlink" Target="https://www.linkedin.com/in/siarheimardovich/" TargetMode="External"/><Relationship Id="rIdkyifdlmjdyaukcffstm0i" Type="http://schemas.openxmlformats.org/officeDocument/2006/relationships/hyperlink" Target="https://medium.com/@siarheimardovich" TargetMode="External"/><Relationship Id="rIdjlrkhjjomyfwwti5mnfal" Type="http://schemas.openxmlformats.org/officeDocument/2006/relationships/hyperlink" Target="https://siarheimardovich.com" TargetMode="External"/><Relationship Id="rId5kjo_dezrd8xtvg7k4jnb" Type="http://schemas.openxmlformats.org/officeDocument/2006/relationships/hyperlink" Target="https://siarheimardovich.com/incline-trust/" TargetMode="External"/><Relationship Id="rIdyoimtiari90r0jqgwwywb" Type="http://schemas.openxmlformats.org/officeDocument/2006/relationships/hyperlink" Target="https://siarheimardovich.com/volatility-surface/" TargetMode="External"/><Relationship Id="rIdqnnwtvcckiudgqxaywy1j" Type="http://schemas.openxmlformats.org/officeDocument/2006/relationships/hyperlink" Target="https://siarheimardovich.com/uncertainty-as-signal/" TargetMode="External"/><Relationship Id="rIdeeblf41mypvjpeoarkur6" Type="http://schemas.openxmlformats.org/officeDocument/2006/relationships/hyperlink" Target="https://siarheimardovich.com/talent-caryatid/" TargetMode="External"/><Relationship Id="rIdqunsktx1lekg0uqlm8nzt" Type="http://schemas.openxmlformats.org/officeDocument/2006/relationships/hyperlink" Target="https://siarheimardovich.com/north-bridge/" TargetMode="External"/><Relationship Id="rIdwziztk9tgqajdtvvboe-a" Type="http://schemas.openxmlformats.org/officeDocument/2006/relationships/hyperlink" Target="https://siarheimardovich.com/clinical-benchmark/" TargetMode="External"/><Relationship Id="rIdtg3ar2f5kyplme7fauuqr" Type="http://schemas.openxmlformats.org/officeDocument/2006/relationships/hyperlink" Target="https://siarheimardovich.com/decision-logic-before-build/" TargetMode="External"/><Relationship Id="rIdub0ohk65itl3wtn0uhkj_" Type="http://schemas.openxmlformats.org/officeDocument/2006/relationships/hyperlink" Target="https://siarheimardovich.com/hr-dj/" TargetMode="External"/><Relationship Id="rId2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Siarhei Mardovich - Principal Product Designer - CV</dc:title>
  <dc:creator>Siarhei Mardovich</dc:creator>
  <cp:lastModifiedBy>Un-named</cp:lastModifiedBy>
  <cp:revision>1</cp:revision>
  <dcterms:created xsi:type="dcterms:W3CDTF">2026-06-10T14:44:35.701Z</dcterms:created>
  <dcterms:modified xsi:type="dcterms:W3CDTF">2026-06-10T14:44:35.702Z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